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2D" w:rsidRPr="00951C2D" w:rsidRDefault="00951C2D" w:rsidP="00951C2D">
      <w:pPr>
        <w:keepNext/>
        <w:spacing w:before="240" w:after="60" w:line="240" w:lineRule="auto"/>
        <w:jc w:val="center"/>
        <w:outlineLvl w:val="1"/>
        <w:rPr>
          <w:rFonts w:ascii="Arial" w:eastAsia="Times New Roman" w:hAnsi="Arial" w:cs="Arial"/>
          <w:b/>
          <w:bCs/>
          <w:i/>
          <w:iCs/>
          <w:sz w:val="28"/>
          <w:szCs w:val="28"/>
          <w:lang w:eastAsia="es-ES"/>
        </w:rPr>
      </w:pPr>
      <w:r w:rsidRPr="00951C2D">
        <w:rPr>
          <w:rFonts w:ascii="Times New Roman" w:eastAsia="Times New Roman" w:hAnsi="Times New Roman" w:cs="Times New Roman"/>
          <w:b/>
          <w:bCs/>
          <w:iCs/>
          <w:sz w:val="28"/>
          <w:szCs w:val="28"/>
          <w:u w:val="single"/>
          <w:lang w:eastAsia="es-ES"/>
        </w:rPr>
        <w:t>La Fundación Carlos Salvador y Beatriz  ha concedido, en cinco cursos, 298 ayudas a estudiantes canarios con cerca de 73.000 €</w:t>
      </w:r>
    </w:p>
    <w:p w:rsidR="00951C2D" w:rsidRPr="00951C2D" w:rsidRDefault="00951C2D" w:rsidP="00951C2D">
      <w:pPr>
        <w:spacing w:after="0" w:line="240" w:lineRule="auto"/>
        <w:ind w:left="360"/>
        <w:rPr>
          <w:rFonts w:ascii="Times New Roman" w:eastAsia="Times New Roman" w:hAnsi="Times New Roman" w:cs="Times New Roman"/>
          <w:sz w:val="28"/>
          <w:szCs w:val="28"/>
          <w:lang w:eastAsia="es-ES"/>
        </w:rPr>
      </w:pPr>
    </w:p>
    <w:p w:rsidR="00951C2D" w:rsidRPr="00951C2D" w:rsidRDefault="000676CD" w:rsidP="00951C2D">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El pasado</w:t>
      </w:r>
      <w:r w:rsidR="00951C2D" w:rsidRPr="00951C2D">
        <w:rPr>
          <w:rFonts w:ascii="Times New Roman" w:eastAsia="Times New Roman" w:hAnsi="Times New Roman" w:cs="Times New Roman"/>
          <w:b/>
          <w:sz w:val="28"/>
          <w:szCs w:val="28"/>
          <w:lang w:val="es-ES_tradnl" w:eastAsia="es-ES"/>
        </w:rPr>
        <w:t xml:space="preserve"> curso con 64 y presupuesto de 12.800 € y sin ayudas oficiales </w:t>
      </w:r>
    </w:p>
    <w:p w:rsidR="00951C2D" w:rsidRPr="00951C2D" w:rsidRDefault="00951C2D" w:rsidP="00951C2D">
      <w:pPr>
        <w:keepNext/>
        <w:spacing w:after="0" w:line="240" w:lineRule="auto"/>
        <w:ind w:firstLine="709"/>
        <w:jc w:val="both"/>
        <w:outlineLvl w:val="1"/>
        <w:rPr>
          <w:rFonts w:ascii="Times New Roman" w:eastAsia="Times New Roman" w:hAnsi="Times New Roman" w:cs="Times New Roman"/>
          <w:bCs/>
          <w:iCs/>
          <w:sz w:val="24"/>
          <w:szCs w:val="24"/>
          <w:lang w:eastAsia="es-ES"/>
        </w:rPr>
      </w:pPr>
      <w:r w:rsidRPr="00951C2D">
        <w:rPr>
          <w:rFonts w:ascii="Times New Roman" w:eastAsia="Times New Roman" w:hAnsi="Times New Roman" w:cs="Times New Roman"/>
          <w:bCs/>
          <w:iCs/>
          <w:sz w:val="24"/>
          <w:szCs w:val="24"/>
          <w:lang w:eastAsia="es-ES"/>
        </w:rPr>
        <w:t xml:space="preserve"> </w:t>
      </w:r>
    </w:p>
    <w:p w:rsidR="000D3C24" w:rsidRDefault="00951C2D" w:rsidP="00951C2D">
      <w:pPr>
        <w:keepNext/>
        <w:spacing w:after="0" w:line="240" w:lineRule="auto"/>
        <w:ind w:firstLine="709"/>
        <w:jc w:val="both"/>
        <w:outlineLvl w:val="1"/>
        <w:rPr>
          <w:rFonts w:ascii="Times New Roman" w:eastAsia="Times New Roman" w:hAnsi="Times New Roman" w:cs="Times New Roman"/>
          <w:bCs/>
          <w:iCs/>
          <w:sz w:val="24"/>
          <w:szCs w:val="24"/>
          <w:lang w:eastAsia="es-ES"/>
        </w:rPr>
      </w:pPr>
      <w:r w:rsidRPr="00951C2D">
        <w:rPr>
          <w:rFonts w:ascii="Times New Roman" w:eastAsia="Times New Roman" w:hAnsi="Times New Roman" w:cs="Times New Roman"/>
          <w:bCs/>
          <w:iCs/>
          <w:sz w:val="24"/>
          <w:szCs w:val="24"/>
          <w:lang w:eastAsia="es-ES"/>
        </w:rPr>
        <w:t xml:space="preserve">Sin duda ha sido el asunto principal de la Fundación durante los últimos cinco cursos. Ayudar, en la medida de sus posibilidades, a los alumnos/as de las Islas Canarias, viendo la crisis económica, los índices de paro y los menores recursos dedicados a la enseñanza pública. </w:t>
      </w:r>
      <w:r w:rsidR="000D3C24">
        <w:rPr>
          <w:rFonts w:ascii="Times New Roman" w:eastAsia="Times New Roman" w:hAnsi="Times New Roman" w:cs="Times New Roman"/>
          <w:bCs/>
          <w:iCs/>
          <w:sz w:val="24"/>
          <w:szCs w:val="24"/>
          <w:lang w:eastAsia="es-ES"/>
        </w:rPr>
        <w:t>En este aspecto hay que señalar que el gasto anual por estudiante en España cayó</w:t>
      </w:r>
      <w:r w:rsidR="00311A50">
        <w:rPr>
          <w:rFonts w:ascii="Times New Roman" w:eastAsia="Times New Roman" w:hAnsi="Times New Roman" w:cs="Times New Roman"/>
          <w:bCs/>
          <w:iCs/>
          <w:sz w:val="24"/>
          <w:szCs w:val="24"/>
          <w:lang w:eastAsia="es-ES"/>
        </w:rPr>
        <w:t>, entre los años 2008 y 2013,</w:t>
      </w:r>
      <w:r w:rsidR="000D3C24">
        <w:rPr>
          <w:rFonts w:ascii="Times New Roman" w:eastAsia="Times New Roman" w:hAnsi="Times New Roman" w:cs="Times New Roman"/>
          <w:bCs/>
          <w:iCs/>
          <w:sz w:val="24"/>
          <w:szCs w:val="24"/>
          <w:lang w:eastAsia="es-ES"/>
        </w:rPr>
        <w:t xml:space="preserve"> en 1.33</w:t>
      </w:r>
      <w:r w:rsidR="00F84347">
        <w:rPr>
          <w:rFonts w:ascii="Times New Roman" w:eastAsia="Times New Roman" w:hAnsi="Times New Roman" w:cs="Times New Roman"/>
          <w:bCs/>
          <w:iCs/>
          <w:sz w:val="24"/>
          <w:szCs w:val="24"/>
          <w:lang w:eastAsia="es-ES"/>
        </w:rPr>
        <w:t>6</w:t>
      </w:r>
      <w:r w:rsidR="000D3C24">
        <w:rPr>
          <w:rFonts w:ascii="Times New Roman" w:eastAsia="Times New Roman" w:hAnsi="Times New Roman" w:cs="Times New Roman"/>
          <w:bCs/>
          <w:iCs/>
          <w:sz w:val="24"/>
          <w:szCs w:val="24"/>
          <w:lang w:eastAsia="es-ES"/>
        </w:rPr>
        <w:t xml:space="preserve"> euros</w:t>
      </w:r>
      <w:r w:rsidR="00F84347">
        <w:rPr>
          <w:rFonts w:ascii="Times New Roman" w:eastAsia="Times New Roman" w:hAnsi="Times New Roman" w:cs="Times New Roman"/>
          <w:bCs/>
          <w:iCs/>
          <w:sz w:val="24"/>
          <w:szCs w:val="24"/>
          <w:lang w:eastAsia="es-ES"/>
        </w:rPr>
        <w:t xml:space="preserve"> con una media del 20,3%</w:t>
      </w:r>
      <w:r w:rsidR="00550CEF">
        <w:rPr>
          <w:rFonts w:ascii="Times New Roman" w:eastAsia="Times New Roman" w:hAnsi="Times New Roman" w:cs="Times New Roman"/>
          <w:bCs/>
          <w:iCs/>
          <w:sz w:val="24"/>
          <w:szCs w:val="24"/>
          <w:lang w:eastAsia="es-ES"/>
        </w:rPr>
        <w:t>. En el caso de Canarias fue de 17,3% nada comparable a Andaluc</w:t>
      </w:r>
      <w:r w:rsidR="00D051B7">
        <w:rPr>
          <w:rFonts w:ascii="Times New Roman" w:eastAsia="Times New Roman" w:hAnsi="Times New Roman" w:cs="Times New Roman"/>
          <w:bCs/>
          <w:iCs/>
          <w:sz w:val="24"/>
          <w:szCs w:val="24"/>
          <w:lang w:eastAsia="es-ES"/>
        </w:rPr>
        <w:t>í</w:t>
      </w:r>
      <w:r w:rsidR="00550CEF">
        <w:rPr>
          <w:rFonts w:ascii="Times New Roman" w:eastAsia="Times New Roman" w:hAnsi="Times New Roman" w:cs="Times New Roman"/>
          <w:bCs/>
          <w:iCs/>
          <w:sz w:val="24"/>
          <w:szCs w:val="24"/>
          <w:lang w:eastAsia="es-ES"/>
        </w:rPr>
        <w:t>a con 14,1 o el País Vasco con 11,7</w:t>
      </w:r>
      <w:r w:rsidR="00D051B7">
        <w:rPr>
          <w:rFonts w:ascii="Times New Roman" w:eastAsia="Times New Roman" w:hAnsi="Times New Roman" w:cs="Times New Roman"/>
          <w:bCs/>
          <w:iCs/>
          <w:sz w:val="24"/>
          <w:szCs w:val="24"/>
          <w:lang w:eastAsia="es-ES"/>
        </w:rPr>
        <w:t>.</w:t>
      </w:r>
      <w:r w:rsidR="00F84347">
        <w:rPr>
          <w:rFonts w:ascii="Times New Roman" w:eastAsia="Times New Roman" w:hAnsi="Times New Roman" w:cs="Times New Roman"/>
          <w:bCs/>
          <w:iCs/>
          <w:sz w:val="24"/>
          <w:szCs w:val="24"/>
          <w:lang w:eastAsia="es-ES"/>
        </w:rPr>
        <w:t xml:space="preserve"> </w:t>
      </w:r>
    </w:p>
    <w:p w:rsidR="00951C2D" w:rsidRPr="00951C2D" w:rsidRDefault="000D3C24" w:rsidP="00951C2D">
      <w:pPr>
        <w:keepNext/>
        <w:spacing w:after="0" w:line="240" w:lineRule="auto"/>
        <w:ind w:firstLine="709"/>
        <w:jc w:val="both"/>
        <w:outlineLvl w:val="1"/>
        <w:rPr>
          <w:rFonts w:ascii="Times New Roman" w:eastAsia="Times New Roman" w:hAnsi="Times New Roman" w:cs="Times New Roman"/>
          <w:bCs/>
          <w:iCs/>
          <w:sz w:val="24"/>
          <w:szCs w:val="24"/>
          <w:lang w:eastAsia="es-ES"/>
        </w:rPr>
      </w:pPr>
      <w:r>
        <w:rPr>
          <w:rFonts w:ascii="Times New Roman" w:eastAsia="Times New Roman" w:hAnsi="Times New Roman" w:cs="Times New Roman"/>
          <w:bCs/>
          <w:iCs/>
          <w:sz w:val="24"/>
          <w:szCs w:val="24"/>
          <w:lang w:eastAsia="es-ES"/>
        </w:rPr>
        <w:t xml:space="preserve"> </w:t>
      </w:r>
      <w:r w:rsidR="001E7648">
        <w:rPr>
          <w:rFonts w:ascii="Times New Roman" w:eastAsia="Times New Roman" w:hAnsi="Times New Roman" w:cs="Times New Roman"/>
          <w:bCs/>
          <w:iCs/>
          <w:sz w:val="24"/>
          <w:szCs w:val="24"/>
          <w:lang w:eastAsia="es-ES"/>
        </w:rPr>
        <w:t xml:space="preserve">Por eso hemos seguido adelante </w:t>
      </w:r>
      <w:r w:rsidR="00951C2D" w:rsidRPr="00951C2D">
        <w:rPr>
          <w:rFonts w:ascii="Times New Roman" w:eastAsia="Times New Roman" w:hAnsi="Times New Roman" w:cs="Times New Roman"/>
          <w:bCs/>
          <w:iCs/>
          <w:sz w:val="24"/>
          <w:szCs w:val="24"/>
          <w:lang w:eastAsia="es-ES"/>
        </w:rPr>
        <w:t>sin ayudas oficiales</w:t>
      </w:r>
      <w:r w:rsidR="005334AE">
        <w:rPr>
          <w:rFonts w:ascii="Times New Roman" w:eastAsia="Times New Roman" w:hAnsi="Times New Roman" w:cs="Times New Roman"/>
          <w:bCs/>
          <w:iCs/>
          <w:sz w:val="24"/>
          <w:szCs w:val="24"/>
          <w:lang w:eastAsia="es-ES"/>
        </w:rPr>
        <w:t xml:space="preserve">, </w:t>
      </w:r>
      <w:r w:rsidR="00951C2D" w:rsidRPr="00951C2D">
        <w:rPr>
          <w:rFonts w:ascii="Times New Roman" w:eastAsia="Times New Roman" w:hAnsi="Times New Roman" w:cs="Times New Roman"/>
          <w:bCs/>
          <w:iCs/>
          <w:sz w:val="24"/>
          <w:szCs w:val="24"/>
          <w:lang w:eastAsia="es-ES"/>
        </w:rPr>
        <w:t xml:space="preserve">sólo con los recursos propios de la Fundación </w:t>
      </w:r>
      <w:r w:rsidR="005334AE">
        <w:rPr>
          <w:rFonts w:ascii="Times New Roman" w:eastAsia="Times New Roman" w:hAnsi="Times New Roman" w:cs="Times New Roman"/>
          <w:bCs/>
          <w:iCs/>
          <w:sz w:val="24"/>
          <w:szCs w:val="24"/>
          <w:lang w:eastAsia="es-ES"/>
        </w:rPr>
        <w:t>y</w:t>
      </w:r>
      <w:r w:rsidR="00951C2D" w:rsidRPr="00951C2D">
        <w:rPr>
          <w:rFonts w:ascii="Times New Roman" w:eastAsia="Times New Roman" w:hAnsi="Times New Roman" w:cs="Times New Roman"/>
          <w:bCs/>
          <w:iCs/>
          <w:sz w:val="24"/>
          <w:szCs w:val="24"/>
          <w:lang w:eastAsia="es-ES"/>
        </w:rPr>
        <w:t xml:space="preserve"> la mejor materia prima: sus socios colaboradores. </w:t>
      </w:r>
    </w:p>
    <w:p w:rsidR="00951C2D" w:rsidRDefault="00951C2D"/>
    <w:tbl>
      <w:tblPr>
        <w:tblStyle w:val="Tablaconcuadrcula"/>
        <w:tblW w:w="0" w:type="auto"/>
        <w:tblLook w:val="04A0" w:firstRow="1" w:lastRow="0" w:firstColumn="1" w:lastColumn="0" w:noHBand="0" w:noVBand="1"/>
      </w:tblPr>
      <w:tblGrid>
        <w:gridCol w:w="2126"/>
        <w:gridCol w:w="2111"/>
        <w:gridCol w:w="2123"/>
        <w:gridCol w:w="2134"/>
      </w:tblGrid>
      <w:tr w:rsidR="00951C2D" w:rsidRPr="00951C2D" w:rsidTr="00951C2D">
        <w:tc>
          <w:tcPr>
            <w:tcW w:w="2126" w:type="dxa"/>
          </w:tcPr>
          <w:p w:rsidR="00951C2D" w:rsidRPr="00951C2D" w:rsidRDefault="00951C2D" w:rsidP="00951C2D">
            <w:pPr>
              <w:overflowPunct w:val="0"/>
              <w:autoSpaceDE w:val="0"/>
              <w:autoSpaceDN w:val="0"/>
              <w:adjustRightInd w:val="0"/>
              <w:textAlignment w:val="baseline"/>
            </w:pPr>
            <w:r w:rsidRPr="00951C2D">
              <w:rPr>
                <w:b/>
                <w:sz w:val="24"/>
                <w:szCs w:val="24"/>
              </w:rPr>
              <w:t>I AYUDAS</w:t>
            </w:r>
          </w:p>
        </w:tc>
        <w:tc>
          <w:tcPr>
            <w:tcW w:w="2111" w:type="dxa"/>
          </w:tcPr>
          <w:p w:rsidR="00951C2D" w:rsidRPr="00951C2D" w:rsidRDefault="00951C2D" w:rsidP="00951C2D">
            <w:pPr>
              <w:overflowPunct w:val="0"/>
              <w:autoSpaceDE w:val="0"/>
              <w:autoSpaceDN w:val="0"/>
              <w:adjustRightInd w:val="0"/>
              <w:jc w:val="center"/>
              <w:textAlignment w:val="baseline"/>
            </w:pPr>
            <w:r w:rsidRPr="00951C2D">
              <w:rPr>
                <w:b/>
                <w:sz w:val="24"/>
                <w:szCs w:val="24"/>
              </w:rPr>
              <w:t>Curso  2011-2012</w:t>
            </w:r>
          </w:p>
        </w:tc>
        <w:tc>
          <w:tcPr>
            <w:tcW w:w="2123" w:type="dxa"/>
          </w:tcPr>
          <w:p w:rsidR="00951C2D" w:rsidRPr="00951C2D" w:rsidRDefault="00951C2D" w:rsidP="00951C2D">
            <w:pPr>
              <w:overflowPunct w:val="0"/>
              <w:autoSpaceDE w:val="0"/>
              <w:autoSpaceDN w:val="0"/>
              <w:adjustRightInd w:val="0"/>
              <w:jc w:val="center"/>
              <w:textAlignment w:val="baseline"/>
            </w:pPr>
            <w:r w:rsidRPr="00951C2D">
              <w:rPr>
                <w:b/>
                <w:sz w:val="24"/>
                <w:szCs w:val="24"/>
              </w:rPr>
              <w:t>16 alumnos</w:t>
            </w:r>
          </w:p>
        </w:tc>
        <w:tc>
          <w:tcPr>
            <w:tcW w:w="2134" w:type="dxa"/>
          </w:tcPr>
          <w:p w:rsidR="00951C2D" w:rsidRPr="00951C2D" w:rsidRDefault="00951C2D" w:rsidP="00951C2D">
            <w:pPr>
              <w:overflowPunct w:val="0"/>
              <w:autoSpaceDE w:val="0"/>
              <w:autoSpaceDN w:val="0"/>
              <w:adjustRightInd w:val="0"/>
              <w:jc w:val="right"/>
              <w:textAlignment w:val="baseline"/>
            </w:pPr>
            <w:r w:rsidRPr="00951C2D">
              <w:rPr>
                <w:b/>
                <w:sz w:val="24"/>
                <w:szCs w:val="24"/>
              </w:rPr>
              <w:t>6.000 €</w:t>
            </w:r>
          </w:p>
        </w:tc>
      </w:tr>
      <w:tr w:rsidR="00951C2D" w:rsidRPr="00951C2D" w:rsidTr="00951C2D">
        <w:tc>
          <w:tcPr>
            <w:tcW w:w="2126" w:type="dxa"/>
          </w:tcPr>
          <w:p w:rsidR="00951C2D" w:rsidRPr="00951C2D" w:rsidRDefault="00951C2D" w:rsidP="00951C2D">
            <w:pPr>
              <w:overflowPunct w:val="0"/>
              <w:autoSpaceDE w:val="0"/>
              <w:autoSpaceDN w:val="0"/>
              <w:adjustRightInd w:val="0"/>
              <w:textAlignment w:val="baseline"/>
            </w:pPr>
            <w:r w:rsidRPr="00951C2D">
              <w:rPr>
                <w:b/>
                <w:sz w:val="24"/>
                <w:szCs w:val="24"/>
              </w:rPr>
              <w:t>II AYUDAS</w:t>
            </w:r>
          </w:p>
        </w:tc>
        <w:tc>
          <w:tcPr>
            <w:tcW w:w="2111" w:type="dxa"/>
          </w:tcPr>
          <w:p w:rsidR="00951C2D" w:rsidRPr="00951C2D" w:rsidRDefault="00951C2D" w:rsidP="00951C2D">
            <w:pPr>
              <w:overflowPunct w:val="0"/>
              <w:autoSpaceDE w:val="0"/>
              <w:autoSpaceDN w:val="0"/>
              <w:adjustRightInd w:val="0"/>
              <w:jc w:val="center"/>
              <w:textAlignment w:val="baseline"/>
            </w:pPr>
            <w:r w:rsidRPr="00951C2D">
              <w:rPr>
                <w:b/>
                <w:sz w:val="24"/>
                <w:szCs w:val="24"/>
              </w:rPr>
              <w:t>Curso 2012- 2013</w:t>
            </w:r>
          </w:p>
        </w:tc>
        <w:tc>
          <w:tcPr>
            <w:tcW w:w="2123" w:type="dxa"/>
          </w:tcPr>
          <w:p w:rsidR="00951C2D" w:rsidRPr="00951C2D" w:rsidRDefault="00951C2D" w:rsidP="00951C2D">
            <w:pPr>
              <w:overflowPunct w:val="0"/>
              <w:autoSpaceDE w:val="0"/>
              <w:autoSpaceDN w:val="0"/>
              <w:adjustRightInd w:val="0"/>
              <w:jc w:val="center"/>
              <w:textAlignment w:val="baseline"/>
            </w:pPr>
            <w:r w:rsidRPr="00951C2D">
              <w:rPr>
                <w:b/>
                <w:sz w:val="24"/>
                <w:szCs w:val="24"/>
              </w:rPr>
              <w:t>72 alumnos</w:t>
            </w:r>
          </w:p>
        </w:tc>
        <w:tc>
          <w:tcPr>
            <w:tcW w:w="2134" w:type="dxa"/>
          </w:tcPr>
          <w:p w:rsidR="00951C2D" w:rsidRPr="00951C2D" w:rsidRDefault="00951C2D" w:rsidP="00951C2D">
            <w:pPr>
              <w:overflowPunct w:val="0"/>
              <w:autoSpaceDE w:val="0"/>
              <w:autoSpaceDN w:val="0"/>
              <w:adjustRightInd w:val="0"/>
              <w:jc w:val="right"/>
              <w:textAlignment w:val="baseline"/>
            </w:pPr>
            <w:r w:rsidRPr="00951C2D">
              <w:rPr>
                <w:b/>
                <w:sz w:val="24"/>
                <w:szCs w:val="24"/>
              </w:rPr>
              <w:t>19.400 €</w:t>
            </w:r>
          </w:p>
        </w:tc>
      </w:tr>
      <w:tr w:rsidR="00951C2D" w:rsidRPr="00951C2D" w:rsidTr="00951C2D">
        <w:tc>
          <w:tcPr>
            <w:tcW w:w="2126" w:type="dxa"/>
          </w:tcPr>
          <w:p w:rsidR="00951C2D" w:rsidRPr="00951C2D" w:rsidRDefault="00951C2D" w:rsidP="00951C2D">
            <w:pPr>
              <w:overflowPunct w:val="0"/>
              <w:autoSpaceDE w:val="0"/>
              <w:autoSpaceDN w:val="0"/>
              <w:adjustRightInd w:val="0"/>
              <w:textAlignment w:val="baseline"/>
            </w:pPr>
            <w:r w:rsidRPr="00951C2D">
              <w:rPr>
                <w:b/>
                <w:sz w:val="24"/>
                <w:szCs w:val="24"/>
              </w:rPr>
              <w:t>III AYUDAS</w:t>
            </w:r>
          </w:p>
        </w:tc>
        <w:tc>
          <w:tcPr>
            <w:tcW w:w="2111" w:type="dxa"/>
          </w:tcPr>
          <w:p w:rsidR="00951C2D" w:rsidRPr="00951C2D" w:rsidRDefault="00951C2D" w:rsidP="00951C2D">
            <w:pPr>
              <w:overflowPunct w:val="0"/>
              <w:autoSpaceDE w:val="0"/>
              <w:autoSpaceDN w:val="0"/>
              <w:adjustRightInd w:val="0"/>
              <w:jc w:val="center"/>
              <w:textAlignment w:val="baseline"/>
            </w:pPr>
            <w:r w:rsidRPr="00951C2D">
              <w:rPr>
                <w:b/>
                <w:sz w:val="24"/>
                <w:szCs w:val="24"/>
              </w:rPr>
              <w:t>Curso 2013-2014</w:t>
            </w:r>
          </w:p>
        </w:tc>
        <w:tc>
          <w:tcPr>
            <w:tcW w:w="2123" w:type="dxa"/>
          </w:tcPr>
          <w:p w:rsidR="00951C2D" w:rsidRPr="00951C2D" w:rsidRDefault="00951C2D" w:rsidP="00951C2D">
            <w:pPr>
              <w:overflowPunct w:val="0"/>
              <w:autoSpaceDE w:val="0"/>
              <w:autoSpaceDN w:val="0"/>
              <w:adjustRightInd w:val="0"/>
              <w:jc w:val="center"/>
              <w:textAlignment w:val="baseline"/>
            </w:pPr>
            <w:r w:rsidRPr="00951C2D">
              <w:rPr>
                <w:b/>
                <w:sz w:val="24"/>
                <w:szCs w:val="24"/>
              </w:rPr>
              <w:t>94 alumnos</w:t>
            </w:r>
          </w:p>
        </w:tc>
        <w:tc>
          <w:tcPr>
            <w:tcW w:w="2134" w:type="dxa"/>
          </w:tcPr>
          <w:p w:rsidR="00951C2D" w:rsidRPr="00951C2D" w:rsidRDefault="00951C2D" w:rsidP="00951C2D">
            <w:pPr>
              <w:overflowPunct w:val="0"/>
              <w:autoSpaceDE w:val="0"/>
              <w:autoSpaceDN w:val="0"/>
              <w:adjustRightInd w:val="0"/>
              <w:jc w:val="right"/>
              <w:textAlignment w:val="baseline"/>
            </w:pPr>
            <w:r w:rsidRPr="00951C2D">
              <w:rPr>
                <w:b/>
                <w:sz w:val="24"/>
                <w:szCs w:val="24"/>
              </w:rPr>
              <w:t>23.800 €</w:t>
            </w:r>
          </w:p>
        </w:tc>
      </w:tr>
      <w:tr w:rsidR="00951C2D" w:rsidRPr="00951C2D" w:rsidTr="00951C2D">
        <w:tc>
          <w:tcPr>
            <w:tcW w:w="2126" w:type="dxa"/>
            <w:tcBorders>
              <w:bottom w:val="single" w:sz="4" w:space="0" w:color="000000" w:themeColor="text1"/>
            </w:tcBorders>
          </w:tcPr>
          <w:p w:rsidR="00951C2D" w:rsidRPr="00951C2D" w:rsidRDefault="00951C2D" w:rsidP="00951C2D">
            <w:pPr>
              <w:overflowPunct w:val="0"/>
              <w:autoSpaceDE w:val="0"/>
              <w:autoSpaceDN w:val="0"/>
              <w:adjustRightInd w:val="0"/>
              <w:textAlignment w:val="baseline"/>
            </w:pPr>
            <w:r w:rsidRPr="00951C2D">
              <w:rPr>
                <w:b/>
                <w:sz w:val="24"/>
                <w:szCs w:val="24"/>
              </w:rPr>
              <w:t>IV AYUDAS</w:t>
            </w:r>
          </w:p>
        </w:tc>
        <w:tc>
          <w:tcPr>
            <w:tcW w:w="2111" w:type="dxa"/>
            <w:tcBorders>
              <w:bottom w:val="single" w:sz="4" w:space="0" w:color="000000" w:themeColor="text1"/>
            </w:tcBorders>
          </w:tcPr>
          <w:p w:rsidR="00951C2D" w:rsidRPr="00951C2D" w:rsidRDefault="00951C2D" w:rsidP="00951C2D">
            <w:pPr>
              <w:overflowPunct w:val="0"/>
              <w:autoSpaceDE w:val="0"/>
              <w:autoSpaceDN w:val="0"/>
              <w:adjustRightInd w:val="0"/>
              <w:jc w:val="center"/>
              <w:textAlignment w:val="baseline"/>
            </w:pPr>
            <w:r w:rsidRPr="00951C2D">
              <w:rPr>
                <w:b/>
                <w:sz w:val="24"/>
                <w:szCs w:val="24"/>
              </w:rPr>
              <w:t>Curso 2014-2015</w:t>
            </w:r>
          </w:p>
        </w:tc>
        <w:tc>
          <w:tcPr>
            <w:tcW w:w="2123" w:type="dxa"/>
          </w:tcPr>
          <w:p w:rsidR="00951C2D" w:rsidRPr="00951C2D" w:rsidRDefault="00951C2D" w:rsidP="00951C2D">
            <w:pPr>
              <w:overflowPunct w:val="0"/>
              <w:autoSpaceDE w:val="0"/>
              <w:autoSpaceDN w:val="0"/>
              <w:adjustRightInd w:val="0"/>
              <w:jc w:val="center"/>
              <w:textAlignment w:val="baseline"/>
            </w:pPr>
            <w:r w:rsidRPr="00951C2D">
              <w:rPr>
                <w:b/>
                <w:sz w:val="24"/>
                <w:szCs w:val="24"/>
              </w:rPr>
              <w:t>52 alumnos</w:t>
            </w:r>
          </w:p>
        </w:tc>
        <w:tc>
          <w:tcPr>
            <w:tcW w:w="2134" w:type="dxa"/>
          </w:tcPr>
          <w:p w:rsidR="00951C2D" w:rsidRPr="00951C2D" w:rsidRDefault="00951C2D" w:rsidP="00951C2D">
            <w:pPr>
              <w:overflowPunct w:val="0"/>
              <w:autoSpaceDE w:val="0"/>
              <w:autoSpaceDN w:val="0"/>
              <w:adjustRightInd w:val="0"/>
              <w:jc w:val="right"/>
              <w:textAlignment w:val="baseline"/>
            </w:pPr>
            <w:r w:rsidRPr="00951C2D">
              <w:rPr>
                <w:b/>
                <w:sz w:val="24"/>
                <w:szCs w:val="24"/>
              </w:rPr>
              <w:t>10.400 €</w:t>
            </w:r>
          </w:p>
        </w:tc>
      </w:tr>
      <w:tr w:rsidR="00951C2D" w:rsidRPr="00951C2D" w:rsidTr="00951C2D">
        <w:tc>
          <w:tcPr>
            <w:tcW w:w="2126" w:type="dxa"/>
            <w:tcBorders>
              <w:bottom w:val="single" w:sz="4" w:space="0" w:color="000000" w:themeColor="text1"/>
            </w:tcBorders>
          </w:tcPr>
          <w:p w:rsidR="00951C2D" w:rsidRPr="00951C2D" w:rsidRDefault="00951C2D" w:rsidP="00951C2D">
            <w:pPr>
              <w:overflowPunct w:val="0"/>
              <w:autoSpaceDE w:val="0"/>
              <w:autoSpaceDN w:val="0"/>
              <w:adjustRightInd w:val="0"/>
              <w:textAlignment w:val="baseline"/>
              <w:rPr>
                <w:b/>
                <w:sz w:val="24"/>
                <w:szCs w:val="24"/>
              </w:rPr>
            </w:pPr>
            <w:r w:rsidRPr="00951C2D">
              <w:rPr>
                <w:b/>
                <w:sz w:val="24"/>
                <w:szCs w:val="24"/>
              </w:rPr>
              <w:t>V AYUDAS</w:t>
            </w:r>
          </w:p>
        </w:tc>
        <w:tc>
          <w:tcPr>
            <w:tcW w:w="2111" w:type="dxa"/>
            <w:tcBorders>
              <w:bottom w:val="single" w:sz="4" w:space="0" w:color="000000" w:themeColor="text1"/>
            </w:tcBorders>
          </w:tcPr>
          <w:p w:rsidR="00951C2D" w:rsidRPr="00951C2D" w:rsidRDefault="00951C2D" w:rsidP="00951C2D">
            <w:pPr>
              <w:overflowPunct w:val="0"/>
              <w:autoSpaceDE w:val="0"/>
              <w:autoSpaceDN w:val="0"/>
              <w:adjustRightInd w:val="0"/>
              <w:jc w:val="center"/>
              <w:textAlignment w:val="baseline"/>
              <w:rPr>
                <w:b/>
                <w:sz w:val="24"/>
                <w:szCs w:val="24"/>
              </w:rPr>
            </w:pPr>
            <w:r w:rsidRPr="00951C2D">
              <w:rPr>
                <w:b/>
                <w:sz w:val="24"/>
                <w:szCs w:val="24"/>
              </w:rPr>
              <w:t>Curso 2015-2016</w:t>
            </w:r>
          </w:p>
        </w:tc>
        <w:tc>
          <w:tcPr>
            <w:tcW w:w="2123" w:type="dxa"/>
          </w:tcPr>
          <w:p w:rsidR="00951C2D" w:rsidRPr="00951C2D" w:rsidRDefault="00951C2D" w:rsidP="00951C2D">
            <w:pPr>
              <w:overflowPunct w:val="0"/>
              <w:autoSpaceDE w:val="0"/>
              <w:autoSpaceDN w:val="0"/>
              <w:adjustRightInd w:val="0"/>
              <w:jc w:val="center"/>
              <w:textAlignment w:val="baseline"/>
              <w:rPr>
                <w:b/>
                <w:sz w:val="24"/>
                <w:szCs w:val="24"/>
              </w:rPr>
            </w:pPr>
            <w:r w:rsidRPr="00951C2D">
              <w:rPr>
                <w:b/>
                <w:sz w:val="24"/>
                <w:szCs w:val="24"/>
              </w:rPr>
              <w:t>64 alumnos</w:t>
            </w:r>
          </w:p>
        </w:tc>
        <w:tc>
          <w:tcPr>
            <w:tcW w:w="2134" w:type="dxa"/>
          </w:tcPr>
          <w:p w:rsidR="00951C2D" w:rsidRPr="00951C2D" w:rsidRDefault="00951C2D" w:rsidP="00951C2D">
            <w:pPr>
              <w:overflowPunct w:val="0"/>
              <w:autoSpaceDE w:val="0"/>
              <w:autoSpaceDN w:val="0"/>
              <w:adjustRightInd w:val="0"/>
              <w:jc w:val="right"/>
              <w:textAlignment w:val="baseline"/>
              <w:rPr>
                <w:b/>
                <w:sz w:val="24"/>
                <w:szCs w:val="24"/>
              </w:rPr>
            </w:pPr>
            <w:r w:rsidRPr="00951C2D">
              <w:rPr>
                <w:b/>
                <w:sz w:val="24"/>
                <w:szCs w:val="24"/>
              </w:rPr>
              <w:t>12.800 €</w:t>
            </w:r>
          </w:p>
        </w:tc>
      </w:tr>
      <w:tr w:rsidR="00951C2D" w:rsidRPr="00951C2D" w:rsidTr="00951C2D">
        <w:tc>
          <w:tcPr>
            <w:tcW w:w="2126" w:type="dxa"/>
            <w:tcBorders>
              <w:left w:val="nil"/>
              <w:bottom w:val="nil"/>
              <w:right w:val="nil"/>
            </w:tcBorders>
          </w:tcPr>
          <w:p w:rsidR="00951C2D" w:rsidRPr="00951C2D" w:rsidRDefault="00951C2D" w:rsidP="00951C2D">
            <w:pPr>
              <w:overflowPunct w:val="0"/>
              <w:autoSpaceDE w:val="0"/>
              <w:autoSpaceDN w:val="0"/>
              <w:adjustRightInd w:val="0"/>
              <w:textAlignment w:val="baseline"/>
            </w:pPr>
          </w:p>
        </w:tc>
        <w:tc>
          <w:tcPr>
            <w:tcW w:w="2111" w:type="dxa"/>
            <w:tcBorders>
              <w:left w:val="nil"/>
              <w:bottom w:val="nil"/>
            </w:tcBorders>
          </w:tcPr>
          <w:p w:rsidR="00951C2D" w:rsidRPr="00951C2D" w:rsidRDefault="00951C2D" w:rsidP="00951C2D">
            <w:pPr>
              <w:overflowPunct w:val="0"/>
              <w:autoSpaceDE w:val="0"/>
              <w:autoSpaceDN w:val="0"/>
              <w:adjustRightInd w:val="0"/>
              <w:textAlignment w:val="baseline"/>
            </w:pPr>
          </w:p>
        </w:tc>
        <w:tc>
          <w:tcPr>
            <w:tcW w:w="2123" w:type="dxa"/>
          </w:tcPr>
          <w:p w:rsidR="00951C2D" w:rsidRPr="00951C2D" w:rsidRDefault="00951C2D" w:rsidP="00951C2D">
            <w:pPr>
              <w:overflowPunct w:val="0"/>
              <w:autoSpaceDE w:val="0"/>
              <w:autoSpaceDN w:val="0"/>
              <w:adjustRightInd w:val="0"/>
              <w:jc w:val="right"/>
              <w:textAlignment w:val="baseline"/>
            </w:pPr>
            <w:r w:rsidRPr="00951C2D">
              <w:rPr>
                <w:b/>
                <w:sz w:val="24"/>
                <w:szCs w:val="24"/>
              </w:rPr>
              <w:t>Total alumnos:</w:t>
            </w:r>
            <w:r w:rsidRPr="00951C2D">
              <w:rPr>
                <w:b/>
                <w:sz w:val="28"/>
                <w:szCs w:val="28"/>
              </w:rPr>
              <w:t xml:space="preserve"> 298</w:t>
            </w:r>
          </w:p>
        </w:tc>
        <w:tc>
          <w:tcPr>
            <w:tcW w:w="2134" w:type="dxa"/>
          </w:tcPr>
          <w:p w:rsidR="00951C2D" w:rsidRPr="00951C2D" w:rsidRDefault="00951C2D" w:rsidP="00951C2D">
            <w:pPr>
              <w:overflowPunct w:val="0"/>
              <w:autoSpaceDE w:val="0"/>
              <w:autoSpaceDN w:val="0"/>
              <w:adjustRightInd w:val="0"/>
              <w:jc w:val="right"/>
              <w:textAlignment w:val="baseline"/>
            </w:pPr>
            <w:r w:rsidRPr="00951C2D">
              <w:rPr>
                <w:b/>
                <w:sz w:val="24"/>
                <w:szCs w:val="24"/>
              </w:rPr>
              <w:t>Total presupuesto</w:t>
            </w:r>
            <w:r w:rsidRPr="00951C2D">
              <w:rPr>
                <w:b/>
                <w:sz w:val="28"/>
                <w:szCs w:val="28"/>
              </w:rPr>
              <w:t xml:space="preserve"> 72.400 €</w:t>
            </w:r>
          </w:p>
        </w:tc>
      </w:tr>
    </w:tbl>
    <w:p w:rsidR="00951C2D" w:rsidRPr="00951C2D" w:rsidRDefault="00951C2D" w:rsidP="00951C2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val="es-ES_tradnl" w:eastAsia="es-ES"/>
        </w:rPr>
      </w:pPr>
    </w:p>
    <w:p w:rsidR="00951C2D" w:rsidRPr="00951C2D" w:rsidRDefault="00951C2D" w:rsidP="00951C2D">
      <w:pPr>
        <w:keepNext/>
        <w:spacing w:after="0" w:line="240" w:lineRule="auto"/>
        <w:ind w:firstLine="709"/>
        <w:jc w:val="both"/>
        <w:outlineLvl w:val="1"/>
        <w:rPr>
          <w:rFonts w:ascii="Times New Roman" w:eastAsia="Times New Roman" w:hAnsi="Times New Roman" w:cs="Times New Roman"/>
          <w:bCs/>
          <w:iCs/>
          <w:sz w:val="24"/>
          <w:szCs w:val="24"/>
          <w:lang w:eastAsia="es-ES"/>
        </w:rPr>
      </w:pPr>
    </w:p>
    <w:p w:rsidR="00951C2D" w:rsidRPr="00951C2D" w:rsidRDefault="00951C2D" w:rsidP="00951C2D">
      <w:pPr>
        <w:keepNext/>
        <w:spacing w:after="0" w:line="240" w:lineRule="auto"/>
        <w:ind w:firstLine="709"/>
        <w:jc w:val="both"/>
        <w:outlineLvl w:val="1"/>
        <w:rPr>
          <w:rFonts w:ascii="Times New Roman" w:eastAsia="Times New Roman" w:hAnsi="Times New Roman" w:cs="Times New Roman"/>
          <w:bCs/>
          <w:iCs/>
          <w:sz w:val="24"/>
          <w:szCs w:val="24"/>
          <w:lang w:eastAsia="es-ES"/>
        </w:rPr>
      </w:pPr>
      <w:r w:rsidRPr="00951C2D">
        <w:rPr>
          <w:rFonts w:ascii="Times New Roman" w:eastAsia="Times New Roman" w:hAnsi="Times New Roman" w:cs="Times New Roman"/>
          <w:bCs/>
          <w:iCs/>
          <w:sz w:val="24"/>
          <w:szCs w:val="24"/>
          <w:lang w:eastAsia="es-ES"/>
        </w:rPr>
        <w:t xml:space="preserve">Por ello, y para el curso 2015-2016, el número de ayudas ha llegado a un total de 64 repartidas en  las siete islas y con un presupuesto de 12.800 €. </w:t>
      </w:r>
    </w:p>
    <w:p w:rsidR="00951C2D" w:rsidRPr="00951C2D" w:rsidRDefault="00951C2D" w:rsidP="00951C2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es-ES_tradnl" w:eastAsia="es-ES"/>
        </w:rPr>
      </w:pPr>
      <w:r w:rsidRPr="00951C2D">
        <w:rPr>
          <w:rFonts w:ascii="Times New Roman" w:eastAsia="Times New Roman" w:hAnsi="Times New Roman" w:cs="Times New Roman"/>
          <w:sz w:val="24"/>
          <w:szCs w:val="24"/>
          <w:lang w:val="es-ES_tradnl" w:eastAsia="es-ES"/>
        </w:rPr>
        <w:t xml:space="preserve">El reparto por islas con 64 ayudas  en total, fue el siguiente: </w:t>
      </w:r>
    </w:p>
    <w:p w:rsidR="00951C2D" w:rsidRPr="00951C2D" w:rsidRDefault="00951C2D" w:rsidP="00951C2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s-ES_tradnl" w:eastAsia="es-ES"/>
        </w:rPr>
      </w:pPr>
    </w:p>
    <w:tbl>
      <w:tblPr>
        <w:tblW w:w="3625" w:type="dxa"/>
        <w:jc w:val="center"/>
        <w:tblCellMar>
          <w:left w:w="70" w:type="dxa"/>
          <w:right w:w="70" w:type="dxa"/>
        </w:tblCellMar>
        <w:tblLook w:val="04A0" w:firstRow="1" w:lastRow="0" w:firstColumn="1" w:lastColumn="0" w:noHBand="0" w:noVBand="1"/>
      </w:tblPr>
      <w:tblGrid>
        <w:gridCol w:w="1607"/>
        <w:gridCol w:w="1192"/>
        <w:gridCol w:w="845"/>
      </w:tblGrid>
      <w:tr w:rsidR="00951C2D" w:rsidRPr="00951C2D" w:rsidTr="002F23A0">
        <w:trPr>
          <w:trHeight w:val="376"/>
          <w:jc w:val="center"/>
        </w:trPr>
        <w:tc>
          <w:tcPr>
            <w:tcW w:w="160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Isla</w:t>
            </w:r>
          </w:p>
        </w:tc>
        <w:tc>
          <w:tcPr>
            <w:tcW w:w="1192" w:type="dxa"/>
            <w:tcBorders>
              <w:top w:val="single" w:sz="4" w:space="0" w:color="000000"/>
              <w:left w:val="nil"/>
              <w:bottom w:val="single" w:sz="4" w:space="0" w:color="000000"/>
              <w:right w:val="single" w:sz="4" w:space="0" w:color="000000"/>
            </w:tcBorders>
            <w:shd w:val="clear" w:color="000000" w:fill="C0C0C0"/>
            <w:noWrap/>
            <w:vAlign w:val="bottom"/>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Número</w:t>
            </w:r>
          </w:p>
        </w:tc>
        <w:tc>
          <w:tcPr>
            <w:tcW w:w="826" w:type="dxa"/>
            <w:tcBorders>
              <w:top w:val="single" w:sz="4" w:space="0" w:color="000000"/>
              <w:left w:val="nil"/>
              <w:bottom w:val="single" w:sz="4" w:space="0" w:color="000000"/>
              <w:right w:val="single" w:sz="4" w:space="0" w:color="000000"/>
            </w:tcBorders>
            <w:shd w:val="clear" w:color="000000" w:fill="C0C0C0"/>
            <w:noWrap/>
            <w:vAlign w:val="bottom"/>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w:t>
            </w:r>
          </w:p>
        </w:tc>
      </w:tr>
      <w:tr w:rsidR="00951C2D" w:rsidRPr="00951C2D" w:rsidTr="002F23A0">
        <w:trPr>
          <w:trHeight w:val="376"/>
          <w:jc w:val="center"/>
        </w:trPr>
        <w:tc>
          <w:tcPr>
            <w:tcW w:w="1607" w:type="dxa"/>
            <w:tcBorders>
              <w:top w:val="sing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EL HIERRO</w:t>
            </w:r>
          </w:p>
        </w:tc>
        <w:tc>
          <w:tcPr>
            <w:tcW w:w="1192" w:type="dxa"/>
            <w:tcBorders>
              <w:top w:val="sing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2</w:t>
            </w:r>
          </w:p>
        </w:tc>
        <w:tc>
          <w:tcPr>
            <w:tcW w:w="826" w:type="dxa"/>
            <w:tcBorders>
              <w:top w:val="singl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3,13%</w:t>
            </w:r>
          </w:p>
        </w:tc>
      </w:tr>
      <w:tr w:rsidR="00951C2D" w:rsidRPr="00951C2D" w:rsidTr="002F23A0">
        <w:trPr>
          <w:trHeight w:val="376"/>
          <w:jc w:val="center"/>
        </w:trPr>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FUERTEVENTURA</w:t>
            </w:r>
          </w:p>
        </w:tc>
        <w:tc>
          <w:tcPr>
            <w:tcW w:w="1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3</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4,69%</w:t>
            </w:r>
          </w:p>
        </w:tc>
      </w:tr>
      <w:tr w:rsidR="00951C2D" w:rsidRPr="00951C2D" w:rsidTr="002F23A0">
        <w:trPr>
          <w:trHeight w:val="376"/>
          <w:jc w:val="center"/>
        </w:trPr>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GRAN CANARIA</w:t>
            </w:r>
          </w:p>
        </w:tc>
        <w:tc>
          <w:tcPr>
            <w:tcW w:w="1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20</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31,25%</w:t>
            </w:r>
          </w:p>
        </w:tc>
      </w:tr>
      <w:tr w:rsidR="00951C2D" w:rsidRPr="00951C2D" w:rsidTr="002F23A0">
        <w:trPr>
          <w:trHeight w:val="376"/>
          <w:jc w:val="center"/>
        </w:trPr>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LA GOMERA</w:t>
            </w:r>
          </w:p>
        </w:tc>
        <w:tc>
          <w:tcPr>
            <w:tcW w:w="1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1</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1,56%</w:t>
            </w:r>
          </w:p>
        </w:tc>
      </w:tr>
      <w:tr w:rsidR="00951C2D" w:rsidRPr="00951C2D" w:rsidTr="002F23A0">
        <w:trPr>
          <w:trHeight w:val="376"/>
          <w:jc w:val="center"/>
        </w:trPr>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LA PALMA</w:t>
            </w:r>
          </w:p>
        </w:tc>
        <w:tc>
          <w:tcPr>
            <w:tcW w:w="1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2</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3,13%</w:t>
            </w:r>
          </w:p>
        </w:tc>
      </w:tr>
      <w:tr w:rsidR="00951C2D" w:rsidRPr="00951C2D" w:rsidTr="002F23A0">
        <w:trPr>
          <w:trHeight w:val="376"/>
          <w:jc w:val="center"/>
        </w:trPr>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LANZAROTE</w:t>
            </w:r>
          </w:p>
        </w:tc>
        <w:tc>
          <w:tcPr>
            <w:tcW w:w="1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4</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6,25%</w:t>
            </w:r>
          </w:p>
        </w:tc>
      </w:tr>
      <w:tr w:rsidR="00951C2D" w:rsidRPr="00951C2D" w:rsidTr="002F23A0">
        <w:trPr>
          <w:trHeight w:val="376"/>
          <w:jc w:val="center"/>
        </w:trPr>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TENERIFE</w:t>
            </w:r>
          </w:p>
        </w:tc>
        <w:tc>
          <w:tcPr>
            <w:tcW w:w="1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32</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20"/>
                <w:szCs w:val="20"/>
                <w:lang w:val="es-ES_tradnl" w:eastAsia="es-ES"/>
              </w:rPr>
            </w:pPr>
            <w:r w:rsidRPr="00951C2D">
              <w:rPr>
                <w:rFonts w:ascii="Calibri" w:eastAsia="Times New Roman" w:hAnsi="Calibri" w:cs="Times New Roman"/>
                <w:color w:val="000000"/>
                <w:sz w:val="20"/>
                <w:szCs w:val="20"/>
                <w:lang w:val="es-ES_tradnl" w:eastAsia="es-ES"/>
              </w:rPr>
              <w:t>50,00%</w:t>
            </w:r>
          </w:p>
        </w:tc>
      </w:tr>
      <w:tr w:rsidR="00951C2D" w:rsidRPr="00951C2D" w:rsidTr="002F23A0">
        <w:trPr>
          <w:trHeight w:val="376"/>
          <w:jc w:val="center"/>
        </w:trPr>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51C2D" w:rsidRPr="00951C2D" w:rsidRDefault="00951C2D" w:rsidP="00951C2D">
            <w:pPr>
              <w:overflowPunct w:val="0"/>
              <w:autoSpaceDE w:val="0"/>
              <w:autoSpaceDN w:val="0"/>
              <w:adjustRightInd w:val="0"/>
              <w:spacing w:after="0" w:line="240" w:lineRule="auto"/>
              <w:textAlignment w:val="baseline"/>
              <w:rPr>
                <w:rFonts w:ascii="Calibri" w:eastAsia="Times New Roman" w:hAnsi="Calibri" w:cs="Times New Roman"/>
                <w:b/>
                <w:bCs/>
                <w:color w:val="000000"/>
                <w:sz w:val="20"/>
                <w:szCs w:val="20"/>
                <w:lang w:val="es-ES_tradnl" w:eastAsia="es-ES"/>
              </w:rPr>
            </w:pPr>
            <w:r w:rsidRPr="00951C2D">
              <w:rPr>
                <w:rFonts w:ascii="Calibri" w:eastAsia="Times New Roman" w:hAnsi="Calibri" w:cs="Times New Roman"/>
                <w:b/>
                <w:bCs/>
                <w:color w:val="000000"/>
                <w:sz w:val="20"/>
                <w:szCs w:val="20"/>
                <w:lang w:val="es-ES_tradnl" w:eastAsia="es-ES"/>
              </w:rPr>
              <w:t>TOTAL:</w:t>
            </w:r>
          </w:p>
        </w:tc>
        <w:tc>
          <w:tcPr>
            <w:tcW w:w="1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b/>
                <w:bCs/>
                <w:color w:val="000000"/>
                <w:sz w:val="20"/>
                <w:szCs w:val="20"/>
                <w:lang w:val="es-ES_tradnl" w:eastAsia="es-ES"/>
              </w:rPr>
            </w:pPr>
            <w:r w:rsidRPr="00951C2D">
              <w:rPr>
                <w:rFonts w:ascii="Calibri" w:eastAsia="Times New Roman" w:hAnsi="Calibri" w:cs="Times New Roman"/>
                <w:b/>
                <w:bCs/>
                <w:color w:val="000000"/>
                <w:sz w:val="20"/>
                <w:szCs w:val="20"/>
                <w:lang w:val="es-ES_tradnl" w:eastAsia="es-ES"/>
              </w:rPr>
              <w:t>64</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51C2D" w:rsidRPr="00951C2D" w:rsidRDefault="00951C2D" w:rsidP="00951C2D">
            <w:pPr>
              <w:overflowPunct w:val="0"/>
              <w:autoSpaceDE w:val="0"/>
              <w:autoSpaceDN w:val="0"/>
              <w:adjustRightInd w:val="0"/>
              <w:spacing w:after="0" w:line="240" w:lineRule="auto"/>
              <w:jc w:val="center"/>
              <w:textAlignment w:val="baseline"/>
              <w:rPr>
                <w:rFonts w:ascii="Calibri" w:eastAsia="Times New Roman" w:hAnsi="Calibri" w:cs="Times New Roman"/>
                <w:b/>
                <w:bCs/>
                <w:color w:val="000000"/>
                <w:sz w:val="20"/>
                <w:szCs w:val="20"/>
                <w:lang w:val="es-ES_tradnl" w:eastAsia="es-ES"/>
              </w:rPr>
            </w:pPr>
            <w:r w:rsidRPr="00951C2D">
              <w:rPr>
                <w:rFonts w:ascii="Calibri" w:eastAsia="Times New Roman" w:hAnsi="Calibri" w:cs="Times New Roman"/>
                <w:b/>
                <w:bCs/>
                <w:color w:val="000000"/>
                <w:sz w:val="20"/>
                <w:szCs w:val="20"/>
                <w:lang w:val="es-ES_tradnl" w:eastAsia="es-ES"/>
              </w:rPr>
              <w:t>100,00%</w:t>
            </w:r>
          </w:p>
        </w:tc>
      </w:tr>
    </w:tbl>
    <w:p w:rsidR="00951C2D" w:rsidRPr="00951C2D" w:rsidRDefault="00951C2D" w:rsidP="00951C2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es-ES_tradnl" w:eastAsia="es-ES"/>
        </w:rPr>
      </w:pPr>
    </w:p>
    <w:p w:rsidR="00951C2D" w:rsidRPr="00951C2D" w:rsidRDefault="00951C2D" w:rsidP="00951C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s-ES_tradnl" w:eastAsia="es-ES"/>
        </w:rPr>
      </w:pPr>
    </w:p>
    <w:p w:rsidR="00951C2D" w:rsidRPr="00951C2D" w:rsidRDefault="00951C2D" w:rsidP="00951C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s-ES_tradnl" w:eastAsia="es-ES"/>
        </w:rPr>
      </w:pPr>
      <w:r w:rsidRPr="00951C2D">
        <w:rPr>
          <w:rFonts w:ascii="Times New Roman" w:eastAsia="Times New Roman" w:hAnsi="Times New Roman" w:cs="Times New Roman"/>
          <w:sz w:val="24"/>
          <w:szCs w:val="24"/>
          <w:lang w:val="es-ES_tradnl" w:eastAsia="es-ES"/>
        </w:rPr>
        <w:t xml:space="preserve">Se ha tenido en cuenta el expediente académico, los miembros de la familia, los hermanos que estudian, la distancia al centro, los miembros de la familia que trabajan, la ayuda concedida el curso anterior y la valoración de la propia Fundación a través de la </w:t>
      </w:r>
      <w:r w:rsidRPr="00951C2D">
        <w:rPr>
          <w:rFonts w:ascii="Times New Roman" w:eastAsia="Times New Roman" w:hAnsi="Times New Roman" w:cs="Times New Roman"/>
          <w:sz w:val="24"/>
          <w:szCs w:val="24"/>
          <w:lang w:val="es-ES_tradnl" w:eastAsia="es-ES"/>
        </w:rPr>
        <w:lastRenderedPageBreak/>
        <w:t xml:space="preserve">información aportada por los centros. Todo introducido en una Base de Datos y con la idea de elegir a los más necesitados y con mayores merecimientos. </w:t>
      </w:r>
    </w:p>
    <w:p w:rsidR="00951C2D" w:rsidRPr="00951C2D" w:rsidRDefault="00951C2D" w:rsidP="00951C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s-ES_tradnl" w:eastAsia="es-ES"/>
        </w:rPr>
      </w:pPr>
      <w:r w:rsidRPr="00951C2D">
        <w:rPr>
          <w:rFonts w:ascii="Times New Roman" w:eastAsia="Times New Roman" w:hAnsi="Times New Roman" w:cs="Times New Roman"/>
          <w:sz w:val="24"/>
          <w:szCs w:val="24"/>
          <w:lang w:val="es-ES_tradnl" w:eastAsia="es-ES"/>
        </w:rPr>
        <w:t xml:space="preserve">La mayoría de las solicitudes reunían las condiciones de la convocatoria: dificultades económicas y buena trayectoria académica y la comisión encargada de la selección informó al Patronato de </w:t>
      </w:r>
      <w:smartTag w:uri="urn:schemas-microsoft-com:office:smarttags" w:element="PersonName">
        <w:smartTagPr>
          <w:attr w:name="ProductID" w:val="la Fundaci￳n"/>
        </w:smartTagPr>
        <w:r w:rsidRPr="00951C2D">
          <w:rPr>
            <w:rFonts w:ascii="Times New Roman" w:eastAsia="Times New Roman" w:hAnsi="Times New Roman" w:cs="Times New Roman"/>
            <w:sz w:val="24"/>
            <w:szCs w:val="24"/>
            <w:lang w:val="es-ES_tradnl" w:eastAsia="es-ES"/>
          </w:rPr>
          <w:t>la Fundación</w:t>
        </w:r>
      </w:smartTag>
      <w:r w:rsidRPr="00951C2D">
        <w:rPr>
          <w:rFonts w:ascii="Times New Roman" w:eastAsia="Times New Roman" w:hAnsi="Times New Roman" w:cs="Times New Roman"/>
          <w:sz w:val="24"/>
          <w:szCs w:val="24"/>
          <w:lang w:val="es-ES_tradnl" w:eastAsia="es-ES"/>
        </w:rPr>
        <w:t xml:space="preserve"> de la gran cantidad de situaciones de extrema necesidad que no pudieron ser atendidas.</w:t>
      </w:r>
    </w:p>
    <w:p w:rsidR="00951C2D" w:rsidRDefault="00951C2D" w:rsidP="00951C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s-ES_tradnl" w:eastAsia="es-ES"/>
        </w:rPr>
      </w:pPr>
      <w:r w:rsidRPr="00951C2D">
        <w:rPr>
          <w:rFonts w:ascii="Times New Roman" w:eastAsia="Times New Roman" w:hAnsi="Times New Roman" w:cs="Times New Roman"/>
          <w:sz w:val="24"/>
          <w:szCs w:val="24"/>
          <w:lang w:val="es-ES_tradnl" w:eastAsia="es-ES"/>
        </w:rPr>
        <w:t xml:space="preserve">Las ayudas fueron para 28 municipios de las islas y para 43 centros .Las ayudas fueron de 200 €  y correspondieron a catorce municipios de la isla de Tenerife, La Palma con dos municipios y La Gomera y El Hierro con un municipio. De la provincia de Las Palmas con seis municipios en Gran Canaria, Fuerteventura y Lanzarote con dos municipios cada una.    </w:t>
      </w:r>
    </w:p>
    <w:p w:rsidR="00951C2D" w:rsidRPr="00951C2D" w:rsidRDefault="00951C2D" w:rsidP="00D655F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es-ES_tradnl" w:eastAsia="es-ES"/>
        </w:rPr>
      </w:pPr>
      <w:r w:rsidRPr="00951C2D">
        <w:rPr>
          <w:rFonts w:ascii="Times New Roman" w:eastAsia="Times New Roman" w:hAnsi="Times New Roman" w:cs="Times New Roman"/>
          <w:sz w:val="24"/>
          <w:szCs w:val="24"/>
          <w:lang w:val="es-ES_tradnl" w:eastAsia="es-ES"/>
        </w:rPr>
        <w:t xml:space="preserve"> La Fundación Canaria Carlos Salvador y Beatriz que parte de la tragedia (la muerte, en accidente de tráfico con 27 y 25 años, de los únicos hijos de Salvador Pérez y Aurora Estévez, profesores canarios con amplia trayectoria) y llega a la esperanza de un mundo mejor por medio de los necesarios caminos de la educación y la cultura. Fue aprobada el 24 de febrero de 2006 con el Nº 225 y es una “entidad sin fines lucrativos”  con el CIF -38837589. Sus ingresos provienen de las aportaciones voluntarias de sus socios y que puede ser utilizada como desgravación en el IRPF (Impuesto de </w:t>
      </w:r>
      <w:smartTag w:uri="urn:schemas-microsoft-com:office:smarttags" w:element="PersonName">
        <w:smartTagPr>
          <w:attr w:name="ProductID" w:val="la Renta"/>
        </w:smartTagPr>
        <w:r w:rsidRPr="00951C2D">
          <w:rPr>
            <w:rFonts w:ascii="Times New Roman" w:eastAsia="Times New Roman" w:hAnsi="Times New Roman" w:cs="Times New Roman"/>
            <w:sz w:val="24"/>
            <w:szCs w:val="24"/>
            <w:lang w:val="es-ES_tradnl" w:eastAsia="es-ES"/>
          </w:rPr>
          <w:t>la Renta</w:t>
        </w:r>
      </w:smartTag>
      <w:r w:rsidRPr="00951C2D">
        <w:rPr>
          <w:rFonts w:ascii="Times New Roman" w:eastAsia="Times New Roman" w:hAnsi="Times New Roman" w:cs="Times New Roman"/>
          <w:sz w:val="24"/>
          <w:szCs w:val="24"/>
          <w:lang w:val="es-ES_tradnl" w:eastAsia="es-ES"/>
        </w:rPr>
        <w:t xml:space="preserve"> de las Personas Físicas) en la declaración de Hacienda. Las frases de  que “Con poco se puede hacer mucho”, “Contigo sumar es multiplicar” y “Tu ayuda llega” son el mejor resumen de una actividad entusiasta y laboriosa: ni recibe ninguna ayuda, ni subvención oficial, ni tiene empleados, ni local social. Todo el trabajo lo realizan las gentes de su Patronato de forma altruista. </w:t>
      </w:r>
      <w:r w:rsidRPr="00951C2D">
        <w:rPr>
          <w:rFonts w:ascii="Times New Roman" w:eastAsia="Times New Roman" w:hAnsi="Times New Roman" w:cs="Times New Roman"/>
          <w:sz w:val="24"/>
          <w:szCs w:val="24"/>
          <w:lang w:val="es-ES_tradnl" w:eastAsia="es-ES"/>
        </w:rPr>
        <w:tab/>
      </w:r>
    </w:p>
    <w:p w:rsidR="00951C2D" w:rsidRPr="00951C2D" w:rsidRDefault="00951C2D" w:rsidP="00951C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s-ES_tradnl" w:eastAsia="es-ES"/>
        </w:rPr>
      </w:pPr>
      <w:r w:rsidRPr="00951C2D">
        <w:rPr>
          <w:rFonts w:ascii="Times New Roman" w:eastAsia="Times New Roman" w:hAnsi="Times New Roman" w:cs="Times New Roman"/>
          <w:sz w:val="24"/>
          <w:szCs w:val="24"/>
          <w:lang w:val="es-ES_tradnl" w:eastAsia="es-ES"/>
        </w:rPr>
        <w:tab/>
        <w:t>Aunque la Fundación visto el cariz de los acontecimientos de la crisis en Canarias y España ha decidido dedicar sus esfuerzos a la educación y cultura en las islas, hay que resaltar que en sus nueve  años de actividades ha trabajado en varios países de América con la construcción de escuelas en Paraguay con presupuesto de 14.400 €   y otra, en Perú, con presupuesto de 7500 €, además de 7</w:t>
      </w:r>
      <w:r w:rsidR="005B6FB7">
        <w:rPr>
          <w:rFonts w:ascii="Times New Roman" w:eastAsia="Times New Roman" w:hAnsi="Times New Roman" w:cs="Times New Roman"/>
          <w:sz w:val="24"/>
          <w:szCs w:val="24"/>
          <w:lang w:val="es-ES_tradnl" w:eastAsia="es-ES"/>
        </w:rPr>
        <w:t>2</w:t>
      </w:r>
      <w:r w:rsidRPr="00951C2D">
        <w:rPr>
          <w:rFonts w:ascii="Times New Roman" w:eastAsia="Times New Roman" w:hAnsi="Times New Roman" w:cs="Times New Roman"/>
          <w:sz w:val="24"/>
          <w:szCs w:val="24"/>
          <w:lang w:val="es-ES_tradnl" w:eastAsia="es-ES"/>
        </w:rPr>
        <w:t xml:space="preserve"> envíos de material escolar a cuatro países americanos a algunos lugares a </w:t>
      </w:r>
      <w:smartTag w:uri="urn:schemas-microsoft-com:office:smarttags" w:element="metricconverter">
        <w:smartTagPr>
          <w:attr w:name="ProductID" w:val="2800 metros"/>
        </w:smartTagPr>
        <w:r w:rsidRPr="00951C2D">
          <w:rPr>
            <w:rFonts w:ascii="Times New Roman" w:eastAsia="Times New Roman" w:hAnsi="Times New Roman" w:cs="Times New Roman"/>
            <w:sz w:val="24"/>
            <w:szCs w:val="24"/>
            <w:lang w:val="es-ES_tradnl" w:eastAsia="es-ES"/>
          </w:rPr>
          <w:t>2800 metros</w:t>
        </w:r>
      </w:smartTag>
      <w:r w:rsidRPr="00951C2D">
        <w:rPr>
          <w:rFonts w:ascii="Times New Roman" w:eastAsia="Times New Roman" w:hAnsi="Times New Roman" w:cs="Times New Roman"/>
          <w:sz w:val="24"/>
          <w:szCs w:val="24"/>
          <w:lang w:val="es-ES_tradnl" w:eastAsia="es-ES"/>
        </w:rPr>
        <w:t xml:space="preserve"> de altura, becas a indígenas de Paraguay por un montante de 7245 € y tres años de duración,</w:t>
      </w:r>
      <w:r w:rsidR="005B6FB7">
        <w:rPr>
          <w:rFonts w:ascii="Times New Roman" w:eastAsia="Times New Roman" w:hAnsi="Times New Roman" w:cs="Times New Roman"/>
          <w:sz w:val="24"/>
          <w:szCs w:val="24"/>
          <w:lang w:val="es-ES_tradnl" w:eastAsia="es-ES"/>
        </w:rPr>
        <w:t xml:space="preserve"> varias Jornadas Médicas en </w:t>
      </w:r>
      <w:r w:rsidRPr="00951C2D">
        <w:rPr>
          <w:rFonts w:ascii="Times New Roman" w:eastAsia="Times New Roman" w:hAnsi="Times New Roman" w:cs="Times New Roman"/>
          <w:sz w:val="24"/>
          <w:szCs w:val="24"/>
          <w:lang w:val="es-ES_tradnl" w:eastAsia="es-ES"/>
        </w:rPr>
        <w:t>Perú,</w:t>
      </w:r>
      <w:r w:rsidR="00BE2C9C">
        <w:rPr>
          <w:rFonts w:ascii="Times New Roman" w:eastAsia="Times New Roman" w:hAnsi="Times New Roman" w:cs="Times New Roman"/>
          <w:sz w:val="24"/>
          <w:szCs w:val="24"/>
          <w:lang w:val="es-ES_tradnl" w:eastAsia="es-ES"/>
        </w:rPr>
        <w:t xml:space="preserve"> </w:t>
      </w:r>
      <w:bookmarkStart w:id="0" w:name="_GoBack"/>
      <w:bookmarkEnd w:id="0"/>
      <w:r w:rsidRPr="00951C2D">
        <w:rPr>
          <w:rFonts w:ascii="Times New Roman" w:eastAsia="Times New Roman" w:hAnsi="Times New Roman" w:cs="Times New Roman"/>
          <w:sz w:val="24"/>
          <w:szCs w:val="24"/>
          <w:lang w:val="es-ES_tradnl" w:eastAsia="es-ES"/>
        </w:rPr>
        <w:t>publicación de libros, mobiliario a dos escuelas y otras muchas actividades educativas y culturales.</w:t>
      </w:r>
    </w:p>
    <w:p w:rsidR="00951C2D" w:rsidRPr="00951C2D" w:rsidRDefault="00951C2D" w:rsidP="00951C2D">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s-ES_tradnl" w:eastAsia="es-ES"/>
        </w:rPr>
      </w:pPr>
    </w:p>
    <w:p w:rsidR="00951C2D" w:rsidRPr="00951C2D" w:rsidRDefault="00951C2D" w:rsidP="00951C2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_tradnl" w:eastAsia="es-ES"/>
        </w:rPr>
      </w:pPr>
    </w:p>
    <w:p w:rsidR="003660AC" w:rsidRPr="00951C2D" w:rsidRDefault="003660AC" w:rsidP="00951C2D"/>
    <w:sectPr w:rsidR="003660AC" w:rsidRPr="00951C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C31"/>
    <w:multiLevelType w:val="hybridMultilevel"/>
    <w:tmpl w:val="EF762AA4"/>
    <w:lvl w:ilvl="0" w:tplc="A92EF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2D"/>
    <w:rsid w:val="000676CD"/>
    <w:rsid w:val="000D3C24"/>
    <w:rsid w:val="001E7648"/>
    <w:rsid w:val="00311A50"/>
    <w:rsid w:val="003660AC"/>
    <w:rsid w:val="00406D34"/>
    <w:rsid w:val="00523984"/>
    <w:rsid w:val="005334AE"/>
    <w:rsid w:val="00550CEF"/>
    <w:rsid w:val="005B6FB7"/>
    <w:rsid w:val="00602076"/>
    <w:rsid w:val="00951C2D"/>
    <w:rsid w:val="00BE2C9C"/>
    <w:rsid w:val="00D051B7"/>
    <w:rsid w:val="00D655F0"/>
    <w:rsid w:val="00E31599"/>
    <w:rsid w:val="00F84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95F825-7300-4CC0-8CB0-5317B05E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51C2D"/>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dc:creator>
  <cp:keywords/>
  <dc:description/>
  <cp:lastModifiedBy>Salvador</cp:lastModifiedBy>
  <cp:revision>6</cp:revision>
  <dcterms:created xsi:type="dcterms:W3CDTF">2016-03-03T10:40:00Z</dcterms:created>
  <dcterms:modified xsi:type="dcterms:W3CDTF">2016-10-17T18:01:00Z</dcterms:modified>
</cp:coreProperties>
</file>